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66" w:line="182" w:lineRule="auto"/>
        <w:ind w:left="3062"/>
        <w:outlineLvl w:val="3"/>
        <w:rPr>
          <w:rFonts w:ascii="微软雅黑" w:hAnsi="微软雅黑" w:eastAsia="微软雅黑" w:cs="微软雅黑"/>
          <w:spacing w:val="-1"/>
          <w:sz w:val="36"/>
          <w:szCs w:val="36"/>
        </w:rPr>
      </w:pPr>
    </w:p>
    <w:p>
      <w:pPr>
        <w:pStyle w:val="5"/>
        <w:widowControl w:val="0"/>
        <w:kinsoku/>
        <w:autoSpaceDE/>
        <w:autoSpaceDN/>
        <w:snapToGrid/>
        <w:ind w:firstLine="640"/>
        <w:textAlignment w:val="auto"/>
        <w:rPr>
          <w:rFonts w:hint="eastAsia" w:ascii="方正小标宋_GBK" w:eastAsia="方正小标宋_GBK"/>
          <w:snapToGrid/>
          <w:kern w:val="2"/>
          <w:lang w:eastAsia="zh-CN"/>
        </w:rPr>
      </w:pPr>
      <w:r>
        <w:rPr>
          <w:rFonts w:hint="eastAsia" w:ascii="方正小标宋_GBK" w:eastAsia="方正小标宋_GBK"/>
          <w:snapToGrid/>
          <w:kern w:val="2"/>
          <w:lang w:eastAsia="zh-CN"/>
        </w:rPr>
        <w:t>行业标准复审意见表</w:t>
      </w:r>
    </w:p>
    <w:p>
      <w:pPr>
        <w:spacing w:before="166" w:line="182" w:lineRule="auto"/>
        <w:ind w:left="3062"/>
        <w:outlineLvl w:val="3"/>
        <w:rPr>
          <w:rFonts w:ascii="微软雅黑" w:hAnsi="微软雅黑" w:eastAsia="微软雅黑" w:cs="微软雅黑"/>
          <w:spacing w:val="-1"/>
          <w:sz w:val="36"/>
          <w:szCs w:val="36"/>
        </w:rPr>
      </w:pPr>
      <w:bookmarkStart w:id="0" w:name="_GoBack"/>
      <w:bookmarkEnd w:id="0"/>
    </w:p>
    <w:p>
      <w:pPr>
        <w:spacing w:line="112" w:lineRule="exact"/>
      </w:pPr>
    </w:p>
    <w:tbl>
      <w:tblPr>
        <w:tblStyle w:val="4"/>
        <w:tblW w:w="9349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4"/>
        <w:gridCol w:w="1517"/>
        <w:gridCol w:w="1984"/>
        <w:gridCol w:w="1336"/>
        <w:gridCol w:w="899"/>
        <w:gridCol w:w="162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984" w:type="dxa"/>
            <w:vAlign w:val="top"/>
          </w:tcPr>
          <w:p>
            <w:pPr>
              <w:spacing w:before="261" w:line="220" w:lineRule="auto"/>
              <w:ind w:left="11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标准编号</w:t>
            </w:r>
          </w:p>
        </w:tc>
        <w:tc>
          <w:tcPr>
            <w:tcW w:w="7365" w:type="dxa"/>
            <w:gridSpan w:val="5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  <w:jc w:val="center"/>
        </w:trPr>
        <w:tc>
          <w:tcPr>
            <w:tcW w:w="1984" w:type="dxa"/>
            <w:vAlign w:val="top"/>
          </w:tcPr>
          <w:p>
            <w:pPr>
              <w:spacing w:before="257" w:line="220" w:lineRule="auto"/>
              <w:ind w:left="11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标准名称</w:t>
            </w:r>
          </w:p>
        </w:tc>
        <w:tc>
          <w:tcPr>
            <w:tcW w:w="7365" w:type="dxa"/>
            <w:gridSpan w:val="5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4" w:hRule="atLeast"/>
          <w:jc w:val="center"/>
        </w:trPr>
        <w:tc>
          <w:tcPr>
            <w:tcW w:w="1984" w:type="dxa"/>
            <w:vAlign w:val="top"/>
          </w:tcPr>
          <w:p>
            <w:pPr>
              <w:spacing w:before="257" w:line="345" w:lineRule="auto"/>
              <w:ind w:left="118" w:right="104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10"/>
                <w:sz w:val="24"/>
                <w:szCs w:val="24"/>
              </w:rPr>
              <w:t>技术委员会或技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术归口单位</w:t>
            </w:r>
          </w:p>
        </w:tc>
        <w:tc>
          <w:tcPr>
            <w:tcW w:w="7365" w:type="dxa"/>
            <w:gridSpan w:val="5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8" w:hRule="atLeast"/>
          <w:jc w:val="center"/>
        </w:trPr>
        <w:tc>
          <w:tcPr>
            <w:tcW w:w="1984" w:type="dxa"/>
            <w:vAlign w:val="top"/>
          </w:tcPr>
          <w:p>
            <w:pPr>
              <w:spacing w:before="258" w:line="220" w:lineRule="auto"/>
              <w:ind w:left="123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复审单位</w:t>
            </w:r>
          </w:p>
        </w:tc>
        <w:tc>
          <w:tcPr>
            <w:tcW w:w="151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spacing w:before="257" w:line="220" w:lineRule="auto"/>
              <w:ind w:left="16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复审技术负责人</w:t>
            </w:r>
          </w:p>
        </w:tc>
        <w:tc>
          <w:tcPr>
            <w:tcW w:w="1336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899" w:type="dxa"/>
            <w:vAlign w:val="top"/>
          </w:tcPr>
          <w:p>
            <w:pPr>
              <w:spacing w:before="257" w:line="222" w:lineRule="auto"/>
              <w:ind w:left="143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</w:rPr>
              <w:t>电话</w:t>
            </w:r>
          </w:p>
        </w:tc>
        <w:tc>
          <w:tcPr>
            <w:tcW w:w="1629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4" w:hRule="atLeast"/>
          <w:jc w:val="center"/>
        </w:trPr>
        <w:tc>
          <w:tcPr>
            <w:tcW w:w="9349" w:type="dxa"/>
            <w:gridSpan w:val="6"/>
            <w:vAlign w:val="top"/>
          </w:tcPr>
          <w:p>
            <w:pPr>
              <w:spacing w:before="258" w:line="219" w:lineRule="auto"/>
              <w:ind w:left="123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3"/>
                <w:sz w:val="24"/>
                <w:szCs w:val="24"/>
              </w:rPr>
              <w:t>复审简况及内容</w:t>
            </w:r>
            <w:r>
              <w:rPr>
                <w:rFonts w:hint="eastAsia" w:ascii="仿宋" w:hAnsi="仿宋" w:eastAsia="仿宋" w:cs="仿宋"/>
                <w:spacing w:val="3"/>
                <w:sz w:val="24"/>
                <w:szCs w:val="24"/>
                <w:lang w:eastAsia="zh-CN"/>
              </w:rPr>
              <w:t>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8" w:hRule="atLeast"/>
          <w:jc w:val="center"/>
        </w:trPr>
        <w:tc>
          <w:tcPr>
            <w:tcW w:w="9349" w:type="dxa"/>
            <w:gridSpan w:val="6"/>
            <w:vAlign w:val="top"/>
          </w:tcPr>
          <w:p>
            <w:pPr>
              <w:spacing w:before="260" w:line="219" w:lineRule="auto"/>
              <w:ind w:left="11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>技术委员会或技术归口单位意见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  <w:lang w:eastAsia="zh-CN"/>
              </w:rPr>
              <w:t>：</w:t>
            </w:r>
          </w:p>
          <w:p>
            <w:pPr>
              <w:spacing w:before="295" w:line="220" w:lineRule="auto"/>
              <w:ind w:left="121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</w:rPr>
              <w:t>继续有效</w:t>
            </w:r>
            <w:r>
              <w:rPr>
                <w:rFonts w:hint="eastAsia" w:ascii="仿宋" w:hAnsi="仿宋" w:eastAsia="仿宋" w:cs="仿宋"/>
                <w:spacing w:val="41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</w:rPr>
              <w:t>□  修订□</w:t>
            </w:r>
            <w:r>
              <w:rPr>
                <w:rFonts w:hint="eastAsia" w:ascii="仿宋" w:hAnsi="仿宋" w:eastAsia="仿宋" w:cs="仿宋"/>
                <w:spacing w:val="2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</w:rPr>
              <w:t>废止</w:t>
            </w:r>
            <w:r>
              <w:rPr>
                <w:rFonts w:hint="eastAsia" w:ascii="仿宋" w:hAnsi="仿宋" w:eastAsia="仿宋" w:cs="仿宋"/>
                <w:spacing w:val="35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</w:rPr>
              <w:t>□</w:t>
            </w:r>
          </w:p>
          <w:p>
            <w:pPr>
              <w:spacing w:line="273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73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73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7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7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78" w:line="220" w:lineRule="auto"/>
              <w:ind w:left="479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5"/>
                <w:sz w:val="24"/>
                <w:szCs w:val="24"/>
              </w:rPr>
              <w:t>签字：</w:t>
            </w:r>
          </w:p>
          <w:p>
            <w:pPr>
              <w:spacing w:before="295" w:line="219" w:lineRule="auto"/>
              <w:ind w:left="4564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  <w:t>（盖章）</w:t>
            </w:r>
          </w:p>
        </w:tc>
      </w:tr>
    </w:tbl>
    <w:p/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33" w:lineRule="auto"/>
      <w:ind w:left="20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6"/>
        <w:sz w:val="28"/>
        <w:szCs w:val="28"/>
      </w:rPr>
      <w:t>—</w:t>
    </w:r>
    <w:r>
      <w:rPr>
        <w:rFonts w:ascii="宋体" w:hAnsi="宋体" w:eastAsia="宋体" w:cs="宋体"/>
        <w:spacing w:val="16"/>
        <w:sz w:val="28"/>
        <w:szCs w:val="28"/>
      </w:rPr>
      <w:t xml:space="preserve"> </w:t>
    </w:r>
    <w:r>
      <w:rPr>
        <w:rFonts w:ascii="宋体" w:hAnsi="宋体" w:eastAsia="宋体" w:cs="宋体"/>
        <w:spacing w:val="-6"/>
        <w:sz w:val="28"/>
        <w:szCs w:val="28"/>
      </w:rPr>
      <w:t>30</w:t>
    </w:r>
    <w:r>
      <w:rPr>
        <w:rFonts w:ascii="宋体" w:hAnsi="宋体" w:eastAsia="宋体" w:cs="宋体"/>
        <w:spacing w:val="9"/>
        <w:sz w:val="28"/>
        <w:szCs w:val="28"/>
      </w:rPr>
      <w:t xml:space="preserve"> </w:t>
    </w:r>
    <w:r>
      <w:rPr>
        <w:rFonts w:ascii="宋体" w:hAnsi="宋体" w:eastAsia="宋体" w:cs="宋体"/>
        <w:spacing w:val="-6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F03D10"/>
    <w:rsid w:val="06FB5D01"/>
    <w:rsid w:val="45984A76"/>
    <w:rsid w:val="47CC34D9"/>
    <w:rsid w:val="4CF03D10"/>
    <w:rsid w:val="59BF2236"/>
    <w:rsid w:val="62EF16DE"/>
    <w:rsid w:val="791D3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FJ-标题"/>
    <w:basedOn w:val="6"/>
    <w:qFormat/>
    <w:uiPriority w:val="0"/>
    <w:pPr>
      <w:adjustRightInd/>
      <w:ind w:firstLine="0" w:firstLineChars="0"/>
      <w:jc w:val="center"/>
    </w:pPr>
    <w:rPr>
      <w:rFonts w:ascii="方正小标宋简体" w:eastAsia="方正小标宋简体"/>
      <w:sz w:val="36"/>
    </w:rPr>
  </w:style>
  <w:style w:type="paragraph" w:customStyle="1" w:styleId="6">
    <w:name w:val="GW-正文"/>
    <w:basedOn w:val="1"/>
    <w:qFormat/>
    <w:uiPriority w:val="0"/>
    <w:pPr>
      <w:adjustRightInd w:val="0"/>
      <w:spacing w:line="579" w:lineRule="exact"/>
      <w:ind w:firstLine="200" w:firstLineChars="200"/>
    </w:pPr>
    <w:rPr>
      <w:rFonts w:ascii="仿宋_GB2312" w:hAnsi="宋体" w:eastAsia="仿宋_GB2312" w:cs="Times New Roman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电规总院</Company>
  <Pages>1</Pages>
  <Words>83</Words>
  <Characters>83</Characters>
  <Lines>0</Lines>
  <Paragraphs>0</Paragraphs>
  <TotalTime>0</TotalTime>
  <ScaleCrop>false</ScaleCrop>
  <LinksUpToDate>false</LinksUpToDate>
  <CharactersWithSpaces>91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2026-06-30T01:02:00Z</dcterms:created>
  <dc:creator>ira</dc:creator>
  <cp:lastModifiedBy>黄淳</cp:lastModifiedBy>
  <dcterms:modified xsi:type="dcterms:W3CDTF">2026-06-30T05:54:28Z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A713B378CDF14D799F50F0D53D561D1A_13</vt:lpwstr>
  </property>
  <property fmtid="{D5CDD505-2E9C-101B-9397-08002B2CF9AE}" pid="4" name="KSOTemplateDocerSaveRecord">
    <vt:lpwstr>eyJoZGlkIjoiMTM1Y2NhMmY5N2QwZmE2YmY3NGMwYjc3YWJkNzU4MzEiLCJ1c2VySWQiOiIzMzMxODg1NzQifQ==</vt:lpwstr>
  </property>
</Properties>
</file>